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w:t>
        </w:r>
        <w:r w:rsidR="00432DF0">
          <w:rPr>
            <w:noProof/>
            <w:webHidden/>
          </w:rPr>
          <w:t>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87"/>
        <w:gridCol w:w="5188"/>
        <w:gridCol w:w="185"/>
        <w:gridCol w:w="110"/>
        <w:gridCol w:w="408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F8E51E" w:rsidR="00093CA9" w:rsidRDefault="00C76813"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E3B32F0" w:rsidR="00093CA9" w:rsidRDefault="0044648A" w:rsidP="00093CA9">
            <w:r w:rsidRPr="0044648A">
              <w:t>Leak Detection and Repair (LDAR) Program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E929D53" w14:textId="16178075" w:rsidR="00093CA9" w:rsidRDefault="00EA6E59" w:rsidP="00EA6E59">
            <w:pPr>
              <w:pStyle w:val="ListParagraph"/>
              <w:numPr>
                <w:ilvl w:val="0"/>
                <w:numId w:val="49"/>
              </w:numPr>
            </w:pPr>
            <w:r w:rsidRPr="00EA6E59">
              <w:t>2023 Basis of Preparation</w:t>
            </w:r>
            <w:r>
              <w:t xml:space="preserve">, </w:t>
            </w:r>
            <w:r w:rsidRPr="00EA6E59">
              <w:t>s an overview of the approach and scope used for data consolidation and form the basis for independent assurance of our 2023 sustainability performance data, as published in Aramco’s 2023 Sustainability Report</w:t>
            </w:r>
            <w:r>
              <w:t xml:space="preserve">: </w:t>
            </w:r>
            <w:hyperlink r:id="rId17" w:history="1">
              <w:r w:rsidRPr="00412F29">
                <w:rPr>
                  <w:rStyle w:val="Hyperlink"/>
                </w:rPr>
                <w:t>https://web.archive.org/web/20250728151257/https://www.aramco.com/-/media/publications/corporate-reports/sustainability-reports/report-2023/english/2023-basis-of-preparation-en.pdf</w:t>
              </w:r>
            </w:hyperlink>
            <w:r>
              <w:t xml:space="preserve"> </w:t>
            </w:r>
          </w:p>
          <w:p w14:paraId="70574ABE" w14:textId="50949F83" w:rsidR="00EA6E59" w:rsidRPr="00EA6E59" w:rsidRDefault="00EA6E59" w:rsidP="00EA6E59">
            <w:pPr>
              <w:pStyle w:val="ListParagraph"/>
              <w:numPr>
                <w:ilvl w:val="0"/>
                <w:numId w:val="49"/>
              </w:numPr>
              <w:rPr>
                <w:lang w:val="en-US"/>
              </w:rPr>
            </w:pPr>
            <w:r w:rsidRPr="00EA6E59">
              <w:rPr>
                <w:lang w:val="en-US"/>
              </w:rPr>
              <w:t>GHG emissions management program</w:t>
            </w:r>
            <w:r>
              <w:rPr>
                <w:lang w:val="en-US"/>
              </w:rPr>
              <w:t>, Aramco's website:</w:t>
            </w:r>
            <w:r w:rsidR="00AD1509">
              <w:rPr>
                <w:lang w:val="en-US"/>
              </w:rPr>
              <w:t xml:space="preserve"> </w:t>
            </w:r>
            <w:hyperlink r:id="rId18" w:history="1">
              <w:r w:rsidR="00AD1509" w:rsidRPr="00412F29">
                <w:rPr>
                  <w:rStyle w:val="Hyperlink"/>
                  <w:lang w:val="en-US"/>
                </w:rPr>
                <w:t>https://web.archive.org/web/20250728151700/https://www.aramco.com/en/sustainability/climate-and-energy/managing-our-footprint/ghg-emissions-management-program</w:t>
              </w:r>
            </w:hyperlink>
            <w:r w:rsidR="00AD1509">
              <w:rPr>
                <w:lang w:val="en-US"/>
              </w:rPr>
              <w:t xml:space="preserve"> </w:t>
            </w:r>
          </w:p>
          <w:p w14:paraId="745DD451" w14:textId="4F36F48E" w:rsidR="00EA6E59" w:rsidRDefault="00EA6E59" w:rsidP="00EA6E59">
            <w:pPr>
              <w:pStyle w:val="ListParagraph"/>
              <w:numPr>
                <w:ilvl w:val="0"/>
                <w:numId w:val="49"/>
              </w:numPr>
              <w:rPr>
                <w:lang w:val="en-US"/>
              </w:rPr>
            </w:pPr>
            <w:r w:rsidRPr="00EA6E59">
              <w:rPr>
                <w:lang w:val="en-US"/>
              </w:rPr>
              <w:t>Aramco</w:t>
            </w:r>
            <w:r>
              <w:rPr>
                <w:lang w:val="en-US"/>
              </w:rPr>
              <w:t xml:space="preserve"> </w:t>
            </w:r>
            <w:r w:rsidRPr="00EA6E59">
              <w:rPr>
                <w:lang w:val="en-US"/>
              </w:rPr>
              <w:t>Sustainability Report 2023</w:t>
            </w:r>
            <w:r>
              <w:rPr>
                <w:lang w:val="en-US"/>
              </w:rPr>
              <w:t>:</w:t>
            </w:r>
            <w:r w:rsidR="00AD1509">
              <w:rPr>
                <w:lang w:val="en-US"/>
              </w:rPr>
              <w:t xml:space="preserve"> </w:t>
            </w:r>
            <w:hyperlink r:id="rId19" w:history="1">
              <w:r w:rsidR="00AD1509" w:rsidRPr="00412F29">
                <w:rPr>
                  <w:rStyle w:val="Hyperlink"/>
                  <w:lang w:val="en-US"/>
                </w:rPr>
                <w:t>https://web.archive.org/web/20250728151612/https://argaamplus.s3.amazonaws.com/e4af058e-4896-4ce9-8d7d-2b534bf7a824.pdf</w:t>
              </w:r>
            </w:hyperlink>
          </w:p>
          <w:p w14:paraId="1523C232" w14:textId="34B2CE59" w:rsidR="00EA6E59" w:rsidRPr="00EA6E59" w:rsidRDefault="00EA6E59" w:rsidP="00EA6E59">
            <w:pPr>
              <w:pStyle w:val="ListParagraph"/>
              <w:numPr>
                <w:ilvl w:val="0"/>
                <w:numId w:val="49"/>
              </w:numPr>
              <w:rPr>
                <w:lang w:val="en-US"/>
              </w:rPr>
            </w:pPr>
            <w:r w:rsidRPr="00EA6E59">
              <w:rPr>
                <w:lang w:val="en-US"/>
              </w:rPr>
              <w:t xml:space="preserve">Saudi Aramco: Methane Mitigation Efforts : </w:t>
            </w:r>
            <w:hyperlink r:id="rId20" w:history="1">
              <w:r w:rsidR="00AD1509" w:rsidRPr="00412F29">
                <w:rPr>
                  <w:rStyle w:val="Hyperlink"/>
                  <w:lang w:val="en-US"/>
                </w:rPr>
                <w:t>https://web.archive.org/web/20250728151730/https://globalmethane.org/challenge/saudiaramco.html</w:t>
              </w:r>
            </w:hyperlink>
            <w:r w:rsidR="00AD1509">
              <w:rPr>
                <w:lang w:val="en-US"/>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095A11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33B9A27" w:rsidR="00093CA9" w:rsidRDefault="0044648A"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24AD565" w:rsidR="00093CA9" w:rsidRDefault="00660807" w:rsidP="00660807">
            <w:r>
              <w:t>"</w:t>
            </w:r>
            <w:r w:rsidRPr="00660807">
              <w:rPr>
                <w:i/>
                <w:iCs/>
              </w:rPr>
              <w:t>As part of Saudi Aramco’s continuous efforts in managing fugitive emissions from its operations, Company’s facilities both onshore and offshore, are required to conduct a Leak Detection and Repair (LDAR) program and estimate the associated fugitive emissions annually. The objective of this program is to conduct comprehensive surveys to monitor, repair, estimate, and control fugitive leaks of Volatile Organic Compounds (VOCs), Hazardous Air Pollutant (HAPs), and Methane (CH4)."</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BE92869" w:rsidR="00093CA9" w:rsidRPr="00660807" w:rsidRDefault="0066080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8AF194F" w:rsidR="00093CA9" w:rsidRPr="00173D7C" w:rsidRDefault="00660807"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180930B" w:rsidR="00093CA9" w:rsidRDefault="00660807" w:rsidP="00093CA9">
            <w:r>
              <w:t>Aramco</w:t>
            </w:r>
            <w:r w:rsidR="000C4D27">
              <w:t xml:space="preserve"> (state owned energy company)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2528662" w:rsidR="00093CA9" w:rsidRPr="006B7B0D" w:rsidRDefault="00660807" w:rsidP="00093CA9">
            <w:r>
              <w:t>Aramco</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2FA1C52" w:rsidR="00093CA9" w:rsidRPr="006B7B0D" w:rsidRDefault="0066080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1B64207" w14:textId="010BC0FC" w:rsidR="00D3087E" w:rsidRDefault="00D3087E" w:rsidP="00D3087E">
            <w:r>
              <w:t>Aramco has launched this programme and thus is overseeing its implementation.</w:t>
            </w:r>
          </w:p>
          <w:p w14:paraId="42D06D03" w14:textId="205BED95"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AF7268A" w:rsidR="00093CA9" w:rsidRPr="00D3087E" w:rsidRDefault="00D3087E"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28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28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28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28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28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2B5ABCF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3100C1F"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29ADEA8A" w:rsidR="002F0752" w:rsidRPr="00CF2E7C" w:rsidRDefault="000C4D27"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5018F2F0" w:rsidR="002F0752" w:rsidRPr="00CF2E7C" w:rsidRDefault="000C4D27" w:rsidP="00CF2E7C">
            <w:pPr>
              <w:rPr>
                <w:rFonts w:ascii="Calibri" w:hAnsi="Calibri" w:cs="Calibri"/>
              </w:rPr>
            </w:pPr>
            <w:r w:rsidRPr="00D3087E">
              <w:rPr>
                <w:rFonts w:ascii="Calibri" w:hAnsi="Calibri" w:cs="Calibri"/>
              </w:rPr>
              <w:t>The programme is implemented by Aramco for its own operations; therefore, Aramco is the targeted entity.</w:t>
            </w: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lastRenderedPageBreak/>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1F930499" w:rsidR="002F0752" w:rsidRPr="00CF2E7C" w:rsidRDefault="002F0752" w:rsidP="000C4D27">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28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24A09C20" w:rsidR="002F0752" w:rsidRPr="00CF2E7C" w:rsidRDefault="00D3087E" w:rsidP="00CF2E7C">
            <w:pPr>
              <w:rPr>
                <w:rFonts w:ascii="Calibri" w:hAnsi="Calibri" w:cs="Calibri"/>
              </w:rPr>
            </w:pPr>
            <w:r>
              <w:rPr>
                <w:rFonts w:ascii="Calibri" w:hAnsi="Calibri" w:cs="Calibri"/>
              </w:rPr>
              <w:t>X</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4092360A" w:rsidR="002F0752" w:rsidRPr="00CF2E7C" w:rsidRDefault="00D3087E"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4430033C" w:rsidR="002F0752" w:rsidRPr="00CF2E7C" w:rsidRDefault="00D3087E"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64F4140F"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02B27AE4" w:rsidR="002F0752" w:rsidRPr="00CF2E7C" w:rsidRDefault="002D6556"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2CE8C08D" w:rsidR="002F0752" w:rsidRPr="00CF2E7C" w:rsidRDefault="002D6556" w:rsidP="002D6556">
            <w:pPr>
              <w:rPr>
                <w:rFonts w:ascii="Calibri" w:hAnsi="Calibri" w:cs="Calibri"/>
              </w:rPr>
            </w:pPr>
            <w:r w:rsidRPr="002D6556">
              <w:rPr>
                <w:rFonts w:ascii="Calibri" w:hAnsi="Calibri" w:cs="Calibri"/>
              </w:rPr>
              <w:t>Aramco publishes the total number of repairs conducted each year in its sustainability reports. For example, the 2023 Sustainability Report provides this information</w:t>
            </w:r>
            <w:r>
              <w:rPr>
                <w:rFonts w:ascii="Calibri" w:hAnsi="Calibri" w:cs="Calibri"/>
              </w:rPr>
              <w:t xml:space="preserve"> as it </w:t>
            </w:r>
            <w:proofErr w:type="gramStart"/>
            <w:r>
              <w:rPr>
                <w:rFonts w:ascii="Calibri" w:hAnsi="Calibri" w:cs="Calibri"/>
              </w:rPr>
              <w:t>stated :</w:t>
            </w:r>
            <w:proofErr w:type="gramEnd"/>
            <w:r>
              <w:rPr>
                <w:rFonts w:ascii="Calibri" w:hAnsi="Calibri" w:cs="Calibri"/>
              </w:rPr>
              <w:t xml:space="preserve"> "</w:t>
            </w:r>
            <w:r w:rsidRPr="002D6556">
              <w:rPr>
                <w:rFonts w:ascii="Calibri" w:hAnsi="Calibri" w:cs="Calibri"/>
                <w:i/>
                <w:iCs/>
              </w:rPr>
              <w:t xml:space="preserve">our comprehensive Leak and Detection and Repair (LDAR) program contributes significantly to reducing fugitive methane emissions through the systematic identification and repair of continuous minute gas leaks. This year all Upstream assets were </w:t>
            </w:r>
            <w:proofErr w:type="gramStart"/>
            <w:r w:rsidRPr="002D6556">
              <w:rPr>
                <w:rFonts w:ascii="Calibri" w:hAnsi="Calibri" w:cs="Calibri"/>
                <w:i/>
                <w:iCs/>
              </w:rPr>
              <w:t>surveyed</w:t>
            </w:r>
            <w:proofErr w:type="gramEnd"/>
            <w:r w:rsidRPr="002D6556">
              <w:rPr>
                <w:rFonts w:ascii="Calibri" w:hAnsi="Calibri" w:cs="Calibri"/>
                <w:i/>
                <w:iCs/>
              </w:rPr>
              <w:t xml:space="preserve"> and millions of components were monitored to identify equipment that need repairs. A total of 1,800 repairs were conducted in 2023 for both Upstream and Downstream assets. The reduction in absolute methane emissions is also attributed to enhancements in the methane emissions methodology to account for actual activity data, and the ongoing LDAR program</w:t>
            </w:r>
            <w:r>
              <w:rPr>
                <w:rFonts w:ascii="Calibri" w:hAnsi="Calibri" w:cs="Calibri"/>
              </w:rPr>
              <w: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82FB716" w:rsidR="002F0752" w:rsidRPr="00CF2E7C" w:rsidRDefault="002D6556"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98FCD56" w:rsidR="002F0752" w:rsidRPr="00CF2E7C" w:rsidRDefault="002D655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CC5504D" w:rsidR="002F0752" w:rsidRPr="00CF2E7C" w:rsidRDefault="002D6556"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97B4936" w:rsidR="002F0752" w:rsidRPr="00540044" w:rsidRDefault="00540044"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6ABE15D7" w:rsidR="002F0752" w:rsidRPr="00CF2E7C" w:rsidRDefault="00290AA2" w:rsidP="00CF2E7C">
            <w:pPr>
              <w:rPr>
                <w:rFonts w:ascii="Calibri" w:hAnsi="Calibri" w:cs="Calibri"/>
              </w:rPr>
            </w:pPr>
            <w:r>
              <w:rPr>
                <w:rFonts w:ascii="Calibri" w:hAnsi="Calibri" w:cs="Calibri"/>
              </w:rPr>
              <w:t>X</w:t>
            </w: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68652BC" w:rsidR="002F0752" w:rsidRPr="33822AF7" w:rsidRDefault="0070634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3A20ABCC" w:rsidR="002F0752" w:rsidRPr="00CF2E7C" w:rsidRDefault="0070634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20FFD705" w:rsidR="002F0752" w:rsidRPr="00F0577C" w:rsidRDefault="0076730E" w:rsidP="00CF2E7C">
            <w:pPr>
              <w:rPr>
                <w:rFonts w:ascii="Calibri" w:eastAsia="Calibri" w:hAnsi="Calibri" w:cs="Calibri"/>
                <w:color w:val="000000" w:themeColor="text1"/>
                <w:lang/>
              </w:rPr>
            </w:pPr>
            <w:r w:rsidRPr="0076730E">
              <w:rPr>
                <w:rFonts w:ascii="Calibri" w:eastAsia="Calibri" w:hAnsi="Calibri" w:cs="Calibri"/>
                <w:color w:val="000000" w:themeColor="text1"/>
              </w:rPr>
              <w:t>The LDAR program is designed to systematically identify and repair leaking equipment and components, such as valves, flanges, connectors, pumps, compressors, and tanks.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06C57B64"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4556BA55"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D197869" w:rsidR="002F0752" w:rsidRPr="00CF2E7C" w:rsidRDefault="00F0577C" w:rsidP="00CF2E7C">
            <w:pPr>
              <w:rPr>
                <w:rFonts w:ascii="Calibri" w:eastAsia="Calibri" w:hAnsi="Calibri" w:cs="Calibri"/>
                <w:color w:val="000000" w:themeColor="text1"/>
              </w:rPr>
            </w:pPr>
            <w:r w:rsidRPr="00F0577C">
              <w:rPr>
                <w:rFonts w:ascii="Calibri" w:eastAsia="Calibri" w:hAnsi="Calibri" w:cs="Calibri"/>
                <w:color w:val="000000" w:themeColor="text1"/>
              </w:rPr>
              <w:t xml:space="preserve">The monitoring solution utilizes a real-time monitoring platform to integrate, automate, and calculate GHG emissions down to </w:t>
            </w:r>
            <w:r w:rsidRPr="00F0577C">
              <w:rPr>
                <w:rFonts w:ascii="Calibri" w:eastAsia="Calibri" w:hAnsi="Calibri" w:cs="Calibri"/>
                <w:i/>
                <w:iCs/>
                <w:color w:val="000000" w:themeColor="text1"/>
              </w:rPr>
              <w:t>the equipment-level</w:t>
            </w:r>
            <w:r w:rsidRPr="00F0577C">
              <w:rPr>
                <w:rFonts w:ascii="Calibri" w:eastAsia="Calibri" w:hAnsi="Calibri" w:cs="Calibri"/>
                <w:color w:val="000000" w:themeColor="text1"/>
              </w:rPr>
              <w:t xml:space="preserve"> from </w:t>
            </w:r>
            <w:proofErr w:type="gramStart"/>
            <w:r w:rsidRPr="00F0577C">
              <w:rPr>
                <w:rFonts w:ascii="Calibri" w:eastAsia="Calibri" w:hAnsi="Calibri" w:cs="Calibri"/>
                <w:color w:val="000000" w:themeColor="text1"/>
              </w:rPr>
              <w:t>all of</w:t>
            </w:r>
            <w:proofErr w:type="gramEnd"/>
            <w:r w:rsidRPr="00F0577C">
              <w:rPr>
                <w:rFonts w:ascii="Calibri" w:eastAsia="Calibri" w:hAnsi="Calibri" w:cs="Calibri"/>
                <w:color w:val="000000" w:themeColor="text1"/>
              </w:rPr>
              <w:t xml:space="preserve"> Saudi Aramco’s</w:t>
            </w:r>
            <w:r w:rsidR="000C4D27">
              <w:rPr>
                <w:rFonts w:ascii="Calibri" w:eastAsia="Calibri" w:hAnsi="Calibri" w:cs="Calibri"/>
                <w:color w:val="000000" w:themeColor="text1"/>
              </w:rPr>
              <w:t xml:space="preserve"> </w:t>
            </w:r>
            <w:r w:rsidRPr="00F0577C">
              <w:rPr>
                <w:rFonts w:ascii="Calibri" w:eastAsia="Calibri" w:hAnsi="Calibri" w:cs="Calibri"/>
                <w:color w:val="000000" w:themeColor="text1"/>
              </w:rPr>
              <w:t>164 oil and gas facilities. The solution also utilizes datasets gathered under the company’s LDAR Program to account for methane emissions. By leveraging a central solution-based information management platform that provides complete, accurate, and transparent operational data, Saudi Aramco can fulfil corporate reporting and environmental management objectives.</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16FDDBF" w:rsidR="002F0752" w:rsidRPr="00CF2E7C" w:rsidRDefault="00F0577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64BF49D"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2FF71296"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3490D497" w:rsidR="002F0752" w:rsidRPr="00CF2E7C" w:rsidRDefault="00BB1F3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E697D41" w:rsidR="002F0752" w:rsidRPr="00CF2E7C" w:rsidRDefault="00BB1F3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68FF93F4" w:rsidR="002F0752" w:rsidRPr="00CF2E7C" w:rsidRDefault="00BB1F3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42B30625" w:rsidR="002F0752" w:rsidRPr="00CF2E7C" w:rsidRDefault="00BB1F3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1AB40367" w:rsidR="002F0752" w:rsidRPr="00CF2E7C" w:rsidRDefault="00DE2C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06F34117" w:rsidR="002F0752" w:rsidRPr="00CF2E7C" w:rsidRDefault="00DE2C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0C1FB986" w:rsidR="002F0752" w:rsidRPr="00CF2E7C" w:rsidRDefault="00DE2C19" w:rsidP="00CF2E7C">
            <w:pPr>
              <w:rPr>
                <w:rFonts w:ascii="Calibri" w:eastAsia="Calibri" w:hAnsi="Calibri" w:cs="Calibri"/>
                <w:color w:val="000000" w:themeColor="text1"/>
              </w:rPr>
            </w:pPr>
            <w:r>
              <w:rPr>
                <w:rFonts w:ascii="Calibri" w:eastAsia="Calibri" w:hAnsi="Calibri" w:cs="Calibri"/>
                <w:color w:val="000000" w:themeColor="text1"/>
              </w:rPr>
              <w:t xml:space="preserve">We could not find the details of the time limit in publicly published resources </w:t>
            </w: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381D1030" w:rsidR="002F0752" w:rsidRPr="00CF2E7C" w:rsidRDefault="00DE2C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4E02D85B" w:rsidR="002F0752" w:rsidRPr="00CF2E7C" w:rsidRDefault="00DE2C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5BFDDC27" w:rsidR="002F0752" w:rsidRPr="00CF2E7C" w:rsidRDefault="00DE2C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4F3BB3B" w:rsidR="002F0752" w:rsidRPr="00CF2E7C" w:rsidRDefault="00DE2C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049F7B5"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DE2C19" w:rsidRDefault="002F0752" w:rsidP="00CF2E7C">
            <w:pPr>
              <w:rPr>
                <w:rFonts w:ascii="Calibri" w:eastAsia="Calibri" w:hAnsi="Calibri" w:cs="Calibri"/>
                <w:color w:val="000000" w:themeColor="text1"/>
                <w:lang w:val="en-US"/>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A15E7F" w14:textId="77777777" w:rsidR="008910F4" w:rsidRDefault="008910F4" w:rsidP="00874E39">
      <w:r>
        <w:separator/>
      </w:r>
    </w:p>
  </w:endnote>
  <w:endnote w:type="continuationSeparator" w:id="0">
    <w:p w14:paraId="7C4B10B3" w14:textId="77777777" w:rsidR="008910F4" w:rsidRDefault="008910F4" w:rsidP="00874E39">
      <w:r>
        <w:continuationSeparator/>
      </w:r>
    </w:p>
  </w:endnote>
  <w:endnote w:type="continuationNotice" w:id="1">
    <w:p w14:paraId="5425FA2D" w14:textId="77777777" w:rsidR="008910F4" w:rsidRDefault="008910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8F9554" w14:textId="77777777" w:rsidR="008910F4" w:rsidRDefault="008910F4" w:rsidP="00874E39">
      <w:r>
        <w:separator/>
      </w:r>
    </w:p>
  </w:footnote>
  <w:footnote w:type="continuationSeparator" w:id="0">
    <w:p w14:paraId="0509830B" w14:textId="77777777" w:rsidR="008910F4" w:rsidRDefault="008910F4" w:rsidP="00874E39">
      <w:r>
        <w:continuationSeparator/>
      </w:r>
    </w:p>
  </w:footnote>
  <w:footnote w:type="continuationNotice" w:id="1">
    <w:p w14:paraId="4915F3FB" w14:textId="77777777" w:rsidR="008910F4" w:rsidRDefault="008910F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B2A7441"/>
    <w:multiLevelType w:val="hybridMultilevel"/>
    <w:tmpl w:val="0674F010"/>
    <w:lvl w:ilvl="0" w:tplc="5A386A56">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593365183">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D2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AA2"/>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556"/>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48A"/>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044"/>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72D"/>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807"/>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28C"/>
    <w:rsid w:val="00685A4F"/>
    <w:rsid w:val="006878AC"/>
    <w:rsid w:val="00690B2A"/>
    <w:rsid w:val="00691CF5"/>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348"/>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30E"/>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0F4"/>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3EB"/>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509"/>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F3B"/>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87E"/>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C19"/>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E59"/>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280"/>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77C"/>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99765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45336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398545">
      <w:bodyDiv w:val="1"/>
      <w:marLeft w:val="0"/>
      <w:marRight w:val="0"/>
      <w:marTop w:val="0"/>
      <w:marBottom w:val="0"/>
      <w:divBdr>
        <w:top w:val="none" w:sz="0" w:space="0" w:color="auto"/>
        <w:left w:val="none" w:sz="0" w:space="0" w:color="auto"/>
        <w:bottom w:val="none" w:sz="0" w:space="0" w:color="auto"/>
        <w:right w:val="none" w:sz="0" w:space="0" w:color="auto"/>
      </w:divBdr>
    </w:div>
    <w:div w:id="152563181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8151700/https://www.aramco.com/en/sustainability/climate-and-energy/managing-our-footprint/ghg-emissions-management-program"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151257/https://www.aramco.com/-/media/publications/corporate-reports/sustainability-reports/report-2023/english/2023-basis-of-preparation-en.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8151730/https://globalmethane.org/challenge/saudiaramco.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28151612/https://argaamplus.s3.amazonaws.com/e4af058e-4896-4ce9-8d7d-2b534bf7a82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112</Pages>
  <Words>22821</Words>
  <Characters>126658</Characters>
  <Application>Microsoft Office Word</Application>
  <DocSecurity>0</DocSecurity>
  <Lines>4691</Lines>
  <Paragraphs>2450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4</cp:revision>
  <cp:lastPrinted>2025-03-21T00:14:00Z</cp:lastPrinted>
  <dcterms:created xsi:type="dcterms:W3CDTF">2025-07-28T15:10:00Z</dcterms:created>
  <dcterms:modified xsi:type="dcterms:W3CDTF">2025-08-13T20:11:00Z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